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D" w:rsidRDefault="0057555D" w:rsidP="0057555D">
      <w:pPr>
        <w:spacing w:line="440" w:lineRule="exact"/>
        <w:jc w:val="center"/>
        <w:rPr>
          <w:rFonts w:asciiTheme="minorEastAsia" w:hAnsiTheme="minorEastAsia" w:hint="eastAsia"/>
          <w:b/>
          <w:bCs/>
          <w:color w:val="000000"/>
          <w:sz w:val="32"/>
          <w:szCs w:val="32"/>
        </w:rPr>
      </w:pPr>
      <w:r w:rsidRPr="0057555D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差旅费报销问题解答</w:t>
      </w:r>
    </w:p>
    <w:p w:rsidR="0057555D" w:rsidRPr="0057555D" w:rsidRDefault="0057555D" w:rsidP="0057555D">
      <w:pPr>
        <w:spacing w:line="440" w:lineRule="exact"/>
        <w:jc w:val="center"/>
        <w:rPr>
          <w:rFonts w:asciiTheme="minorEastAsia" w:hAnsiTheme="minorEastAsia" w:hint="eastAsia"/>
          <w:b/>
          <w:bCs/>
          <w:color w:val="000000"/>
          <w:sz w:val="32"/>
          <w:szCs w:val="32"/>
        </w:rPr>
      </w:pPr>
    </w:p>
    <w:p w:rsidR="00FB3AE5" w:rsidRPr="003C3709" w:rsidRDefault="00FB3AE5" w:rsidP="00C05379">
      <w:pPr>
        <w:spacing w:line="440" w:lineRule="exact"/>
        <w:jc w:val="left"/>
        <w:rPr>
          <w:rFonts w:asciiTheme="minorEastAsia" w:hAnsiTheme="minorEastAsia"/>
          <w:b/>
          <w:bCs/>
          <w:color w:val="000000"/>
          <w:sz w:val="24"/>
          <w:szCs w:val="24"/>
        </w:rPr>
      </w:pPr>
      <w:r w:rsidRPr="003C3709">
        <w:rPr>
          <w:rFonts w:asciiTheme="minorEastAsia" w:hAnsiTheme="minorEastAsia" w:hint="eastAsia"/>
          <w:b/>
          <w:bCs/>
          <w:color w:val="000000"/>
          <w:sz w:val="24"/>
          <w:szCs w:val="24"/>
        </w:rPr>
        <w:t>1、</w:t>
      </w:r>
      <w:r w:rsidRPr="003C3709">
        <w:rPr>
          <w:rFonts w:asciiTheme="minorEastAsia" w:hAnsiTheme="minorEastAsia" w:hint="eastAsia"/>
          <w:bCs/>
          <w:color w:val="000000"/>
          <w:sz w:val="24"/>
          <w:szCs w:val="24"/>
        </w:rPr>
        <w:t>出差人员分等级乘坐交通工具的标准为：</w:t>
      </w:r>
    </w:p>
    <w:tbl>
      <w:tblPr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4252"/>
        <w:gridCol w:w="1134"/>
        <w:gridCol w:w="993"/>
        <w:gridCol w:w="992"/>
      </w:tblGrid>
      <w:tr w:rsidR="00FB3AE5" w:rsidRPr="003C3709" w:rsidTr="003C3709">
        <w:trPr>
          <w:trHeight w:val="467"/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6C74AB">
            <w:pPr>
              <w:widowControl/>
              <w:spacing w:before="100" w:beforeAutospacing="1" w:after="100" w:afterAutospacing="1" w:line="44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6C74AB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火  车（含高铁、动车、全列软席列车）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6C74AB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轮 船（不包括旅游船）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6C74AB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飞 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5" w:rsidRPr="003C3709" w:rsidRDefault="00FB3AE5" w:rsidP="006C74AB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其他交通工具（不包括出租小汽车）</w:t>
            </w:r>
          </w:p>
        </w:tc>
      </w:tr>
      <w:tr w:rsidR="00FB3AE5" w:rsidRPr="003C3709" w:rsidTr="003C3709">
        <w:trPr>
          <w:trHeight w:val="467"/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省级及相当职务人员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火车软席（软座、软卧），高铁/动车商务座，全列软席列车一等座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一等舱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头等舱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凭据报销</w:t>
            </w:r>
          </w:p>
        </w:tc>
      </w:tr>
      <w:tr w:rsidR="00FB3AE5" w:rsidRPr="003C3709" w:rsidTr="003C3709">
        <w:trPr>
          <w:trHeight w:val="686"/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厅级及相当职务人员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火车软席（软座、软卧），高铁/动车一等座，全列软席列车一等座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二等舱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凭据报销</w:t>
            </w:r>
          </w:p>
        </w:tc>
      </w:tr>
      <w:tr w:rsidR="00FB3AE5" w:rsidRPr="003C3709" w:rsidTr="003C3709">
        <w:trPr>
          <w:trHeight w:val="467"/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其他工作人员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火车硬席（硬座、硬卧），高铁/动车二等座，全列软席列车二等软座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三等舱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5" w:rsidRPr="003C3709" w:rsidRDefault="00FB3AE5" w:rsidP="003C3709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37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凭据报销</w:t>
            </w:r>
          </w:p>
        </w:tc>
      </w:tr>
    </w:tbl>
    <w:p w:rsidR="007D73FC" w:rsidRPr="005A4736" w:rsidRDefault="00C05379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、部门使用公车出行，费用应该怎么报销？</w:t>
      </w:r>
    </w:p>
    <w:p w:rsidR="007D73FC" w:rsidRPr="005A4736" w:rsidRDefault="007D73FC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公车出行，司机应与用车部门人员费用一起报销，费用应记入用车部门。</w:t>
      </w:r>
      <w:r w:rsidR="00C05379" w:rsidRPr="005A4736">
        <w:rPr>
          <w:rFonts w:asciiTheme="majorEastAsia" w:eastAsiaTheme="majorEastAsia" w:hAnsiTheme="majorEastAsia" w:hint="eastAsia"/>
          <w:sz w:val="28"/>
          <w:szCs w:val="28"/>
        </w:rPr>
        <w:t>使用公车出行，不享受交通补助。</w:t>
      </w:r>
    </w:p>
    <w:p w:rsidR="007D73FC" w:rsidRPr="005A4736" w:rsidRDefault="00F808A3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、手</w:t>
      </w:r>
      <w:r w:rsidR="00C05379" w:rsidRPr="005A4736">
        <w:rPr>
          <w:rFonts w:asciiTheme="majorEastAsia" w:eastAsiaTheme="majorEastAsia" w:hAnsiTheme="majorEastAsia" w:hint="eastAsia"/>
          <w:sz w:val="28"/>
          <w:szCs w:val="28"/>
        </w:rPr>
        <w:t>撕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车票可不可以报销？</w:t>
      </w:r>
    </w:p>
    <w:p w:rsidR="007D73FC" w:rsidRPr="005A4736" w:rsidRDefault="00C05379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本年度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开始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手撕车票一律不能作为出差报销的凭证。</w:t>
      </w:r>
    </w:p>
    <w:p w:rsidR="007D73FC" w:rsidRPr="005A4736" w:rsidRDefault="00F808A3" w:rsidP="007D73FC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C3709" w:rsidRPr="005A4736">
        <w:rPr>
          <w:rFonts w:asciiTheme="majorEastAsia" w:eastAsiaTheme="majorEastAsia" w:hAnsiTheme="majorEastAsia" w:hint="eastAsia"/>
          <w:sz w:val="28"/>
          <w:szCs w:val="28"/>
        </w:rPr>
        <w:t>会议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、培训</w:t>
      </w:r>
      <w:r w:rsidR="003C3709" w:rsidRPr="005A4736">
        <w:rPr>
          <w:rFonts w:asciiTheme="majorEastAsia" w:eastAsiaTheme="majorEastAsia" w:hAnsiTheme="majorEastAsia" w:hint="eastAsia"/>
          <w:sz w:val="28"/>
          <w:szCs w:val="28"/>
        </w:rPr>
        <w:t>举办方收取了“资料费”</w:t>
      </w:r>
      <w:r w:rsidR="007D73FC" w:rsidRPr="005A4736">
        <w:rPr>
          <w:rFonts w:asciiTheme="majorEastAsia" w:eastAsiaTheme="majorEastAsia" w:hAnsiTheme="majorEastAsia" w:hint="eastAsia"/>
          <w:sz w:val="28"/>
          <w:szCs w:val="28"/>
        </w:rPr>
        <w:t>“会务费”“培训费”等，同时参会者需要食宿自理，会议期间是否可以领取补助？</w:t>
      </w:r>
    </w:p>
    <w:p w:rsidR="007D73FC" w:rsidRPr="005A4736" w:rsidRDefault="007D73FC" w:rsidP="005A4736">
      <w:pPr>
        <w:widowControl/>
        <w:spacing w:line="44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原则上是不可以领取伙食补助的，但是如果会议通知上有食宿自理</w:t>
      </w:r>
      <w:r w:rsidR="00F808A3" w:rsidRPr="005A4736">
        <w:rPr>
          <w:rFonts w:asciiTheme="majorEastAsia" w:eastAsiaTheme="majorEastAsia" w:hAnsiTheme="majorEastAsia" w:hint="eastAsia"/>
          <w:sz w:val="28"/>
          <w:szCs w:val="28"/>
        </w:rPr>
        <w:t>说明的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，可以按规定发放伙食补助，</w:t>
      </w:r>
      <w:r w:rsidR="00F808A3" w:rsidRPr="005A4736">
        <w:rPr>
          <w:rFonts w:asciiTheme="majorEastAsia" w:eastAsiaTheme="majorEastAsia" w:hAnsiTheme="majorEastAsia" w:hint="eastAsia"/>
          <w:sz w:val="28"/>
          <w:szCs w:val="28"/>
        </w:rPr>
        <w:t>差旅期间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无交通补助。</w:t>
      </w:r>
    </w:p>
    <w:p w:rsidR="00886FD2" w:rsidRPr="005A4736" w:rsidRDefault="00F808A3" w:rsidP="00886FD2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、出差住宿有哪些规定？</w:t>
      </w:r>
    </w:p>
    <w:p w:rsidR="00886FD2" w:rsidRPr="005A4736" w:rsidRDefault="00886FD2" w:rsidP="005A4736">
      <w:pPr>
        <w:spacing w:line="44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Cs/>
          <w:sz w:val="28"/>
          <w:szCs w:val="28"/>
        </w:rPr>
        <w:t>住宿费在标准限额之内凭发票据实报销，超支部分自理。住宿费标准限额详见新差旅费住宿费标准（部分</w:t>
      </w:r>
      <w:proofErr w:type="gramStart"/>
      <w:r w:rsidRPr="005A4736">
        <w:rPr>
          <w:rFonts w:asciiTheme="majorEastAsia" w:eastAsiaTheme="majorEastAsia" w:hAnsiTheme="majorEastAsia" w:hint="eastAsia"/>
          <w:bCs/>
          <w:sz w:val="28"/>
          <w:szCs w:val="28"/>
        </w:rPr>
        <w:t>城市按淡旺季</w:t>
      </w:r>
      <w:proofErr w:type="gramEnd"/>
      <w:r w:rsidRPr="005A4736">
        <w:rPr>
          <w:rFonts w:asciiTheme="majorEastAsia" w:eastAsiaTheme="majorEastAsia" w:hAnsiTheme="majorEastAsia" w:hint="eastAsia"/>
          <w:bCs/>
          <w:sz w:val="28"/>
          <w:szCs w:val="28"/>
        </w:rPr>
        <w:t>划分标准）。</w:t>
      </w:r>
    </w:p>
    <w:p w:rsidR="00886FD2" w:rsidRPr="005A4736" w:rsidRDefault="00F808A3" w:rsidP="00886FD2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6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、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因公需租用外单位车辆的，在报销租车费时，需提供哪些资料？</w:t>
      </w:r>
    </w:p>
    <w:p w:rsidR="00886FD2" w:rsidRPr="005A4736" w:rsidRDefault="00886FD2" w:rsidP="005A4736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（一）租赁合同：签订合同双方需签字盖章。</w:t>
      </w:r>
    </w:p>
    <w:p w:rsidR="00886FD2" w:rsidRPr="005A4736" w:rsidRDefault="00886FD2" w:rsidP="005A4736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（二）用车信息记录清单，包括：</w:t>
      </w:r>
      <w:r w:rsidR="00F808A3" w:rsidRPr="005A4736">
        <w:rPr>
          <w:rFonts w:asciiTheme="majorEastAsia" w:eastAsiaTheme="majorEastAsia" w:hAnsiTheme="majorEastAsia" w:hint="eastAsia"/>
          <w:sz w:val="28"/>
          <w:szCs w:val="28"/>
        </w:rPr>
        <w:t>租车时间，天数、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车型、车牌号、司机姓名及联系方式、行车区间、派车人和用车人签字等信息。</w:t>
      </w:r>
    </w:p>
    <w:p w:rsidR="00886FD2" w:rsidRPr="005A4736" w:rsidRDefault="00F808A3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7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、 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学生外出参加教学、科研任务、竞赛活动、出席学术会议等，在严格控制差旅费预算和规模的前提下，报销差旅费的标准如下：</w:t>
      </w:r>
    </w:p>
    <w:p w:rsidR="00886FD2" w:rsidRPr="005A4736" w:rsidRDefault="00886FD2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（一）乘坐的交通工具在“其他工作人员”差旅费限额标准内，按照经济实用的原则，由经费使用单位酌定。由于路途较远或任务紧急，确需乘坐飞机时，各部门须从严控制，严格把关。</w:t>
      </w:r>
    </w:p>
    <w:p w:rsidR="00886FD2" w:rsidRPr="005A4736" w:rsidRDefault="00886FD2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（二）学生出差期间的住宿费在“其他工作人员”的限额标准内，按照安全、节俭的原则，由经费使用单位酌定</w:t>
      </w:r>
      <w:r w:rsidR="00F808A3" w:rsidRPr="005A4736">
        <w:rPr>
          <w:rFonts w:asciiTheme="majorEastAsia" w:eastAsiaTheme="majorEastAsia" w:hAnsiTheme="majorEastAsia" w:hint="eastAsia"/>
          <w:sz w:val="28"/>
          <w:szCs w:val="28"/>
        </w:rPr>
        <w:t>，学生住宿票据单独开据。</w:t>
      </w:r>
    </w:p>
    <w:p w:rsidR="00886FD2" w:rsidRPr="005A4736" w:rsidRDefault="00F808A3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8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、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乘坐火车，从当日晚</w:t>
      </w:r>
      <w:bookmarkStart w:id="0" w:name="_GoBack"/>
      <w:bookmarkEnd w:id="0"/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8时至次日晨7时乘车6小时以上，或连续乘车超过12小时的，可购同席卧铺票。</w:t>
      </w:r>
    </w:p>
    <w:p w:rsidR="00886FD2" w:rsidRPr="005A4736" w:rsidRDefault="00886FD2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 xml:space="preserve">    解释：从当日晚8时至次日晨7时乘车6小时以上，是指在当日晚8时至次日晨7时时间段内连续乘车6小时以上，可以购买同席卧铺票。如果截止次日7时连续乘车时间不超过6小时的，不可以购买同席卧铺票。</w:t>
      </w:r>
    </w:p>
    <w:p w:rsidR="00886FD2" w:rsidRPr="005A4736" w:rsidRDefault="00886FD2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例如：凌晨2点以后乘车至7时不足6小时，不可以购买同席卧铺票。如果凌晨2点以后乘车时间连续超过12小时，可以购买同席卧铺票。</w:t>
      </w:r>
    </w:p>
    <w:p w:rsidR="00886FD2" w:rsidRPr="005A4736" w:rsidRDefault="00F808A3" w:rsidP="00F808A3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.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符合规定而未购买卧铺票的，是否计发未坐卧铺补助？</w:t>
      </w:r>
    </w:p>
    <w:p w:rsidR="00886FD2" w:rsidRPr="005A4736" w:rsidRDefault="00886FD2" w:rsidP="005A4736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解释：根据新修订差旅费管理办法取消符合规定而未购买卧铺票的补助。符合规定而未购买卧铺票的不给予未坐卧铺补助。</w:t>
      </w:r>
    </w:p>
    <w:p w:rsidR="00886FD2" w:rsidRPr="005A4736" w:rsidRDefault="00540992" w:rsidP="00540992">
      <w:pPr>
        <w:pStyle w:val="ListParagraph1"/>
        <w:spacing w:line="440" w:lineRule="exact"/>
        <w:ind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10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.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列车晚点（临时停车或事故）是否计入乘车时间 ？</w:t>
      </w:r>
    </w:p>
    <w:p w:rsidR="00886FD2" w:rsidRPr="005A4736" w:rsidRDefault="00886FD2" w:rsidP="005A4736">
      <w:pPr>
        <w:pStyle w:val="ListParagraph1"/>
        <w:spacing w:line="440" w:lineRule="exact"/>
        <w:ind w:leftChars="170" w:left="357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解释：一般不计入乘车时间。如遇交通事故、自然灾害需当</w:t>
      </w:r>
    </w:p>
    <w:p w:rsidR="00886FD2" w:rsidRPr="005A4736" w:rsidRDefault="00886FD2" w:rsidP="00886FD2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地交通部门、气象部门出具有效证明，可以领取差旅补助。</w:t>
      </w:r>
    </w:p>
    <w:p w:rsidR="00886FD2" w:rsidRPr="005A4736" w:rsidRDefault="00540992" w:rsidP="00886FD2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11</w:t>
      </w:r>
      <w:r w:rsidR="00886FD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.</w:t>
      </w:r>
      <w:r w:rsidR="00886FD2" w:rsidRPr="005A4736">
        <w:rPr>
          <w:rFonts w:asciiTheme="majorEastAsia" w:eastAsiaTheme="majorEastAsia" w:hAnsiTheme="majorEastAsia" w:hint="eastAsia"/>
          <w:sz w:val="28"/>
          <w:szCs w:val="28"/>
        </w:rPr>
        <w:t>实际发生住宿而无住宿费发票的，是否可以报销城市间交通费？</w:t>
      </w:r>
    </w:p>
    <w:p w:rsidR="00886FD2" w:rsidRPr="005A4736" w:rsidRDefault="00886FD2" w:rsidP="00886FD2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>解释：出差人员实际发生住宿而无住宿费发票的，如果是住在自己家里，或到边远地区出差，无法取得住宿费发票的，出差人员须</w:t>
      </w:r>
      <w:r w:rsidR="008E7E62" w:rsidRPr="005A4736">
        <w:rPr>
          <w:rFonts w:asciiTheme="majorEastAsia" w:eastAsiaTheme="majorEastAsia" w:hAnsiTheme="majorEastAsia" w:hint="eastAsia"/>
          <w:sz w:val="28"/>
          <w:szCs w:val="28"/>
        </w:rPr>
        <w:t>作说明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，由所在部门主要负责人领导审批，可以报销城市间交通费、伙食补助费和</w:t>
      </w:r>
      <w:r w:rsidR="00C64E3D" w:rsidRPr="005A4736">
        <w:rPr>
          <w:rFonts w:asciiTheme="majorEastAsia" w:eastAsiaTheme="majorEastAsia" w:hAnsiTheme="majorEastAsia" w:hint="eastAsia"/>
          <w:sz w:val="28"/>
          <w:szCs w:val="28"/>
        </w:rPr>
        <w:t>交通补助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，其他情况不予报销差旅费。</w:t>
      </w:r>
    </w:p>
    <w:p w:rsidR="00540992" w:rsidRPr="005A4736" w:rsidRDefault="008E7E62" w:rsidP="00540992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12</w:t>
      </w:r>
      <w:r w:rsidR="00540992"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.</w:t>
      </w:r>
      <w:r w:rsidR="00540992" w:rsidRPr="005A4736">
        <w:rPr>
          <w:rFonts w:asciiTheme="majorEastAsia" w:eastAsiaTheme="majorEastAsia" w:hAnsiTheme="majorEastAsia" w:hint="eastAsia"/>
          <w:sz w:val="28"/>
          <w:szCs w:val="28"/>
        </w:rPr>
        <w:t>乘坐飞机、火车、轮船等交通工具的，每</w:t>
      </w:r>
      <w:proofErr w:type="gramStart"/>
      <w:r w:rsidR="00540992" w:rsidRPr="005A4736">
        <w:rPr>
          <w:rFonts w:asciiTheme="majorEastAsia" w:eastAsiaTheme="majorEastAsia" w:hAnsiTheme="majorEastAsia" w:hint="eastAsia"/>
          <w:sz w:val="28"/>
          <w:szCs w:val="28"/>
        </w:rPr>
        <w:t>人次可以</w:t>
      </w:r>
      <w:proofErr w:type="gramEnd"/>
      <w:r w:rsidR="00540992" w:rsidRPr="005A4736">
        <w:rPr>
          <w:rFonts w:asciiTheme="majorEastAsia" w:eastAsiaTheme="majorEastAsia" w:hAnsiTheme="majorEastAsia" w:hint="eastAsia"/>
          <w:sz w:val="28"/>
          <w:szCs w:val="28"/>
        </w:rPr>
        <w:t>购买交通意外保险一份。因购买机票和其他原因购买多份保单，仅报销一份交通意外保险。</w:t>
      </w:r>
    </w:p>
    <w:p w:rsidR="00886FD2" w:rsidRPr="005A4736" w:rsidRDefault="00C64E3D" w:rsidP="00886FD2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sz w:val="28"/>
          <w:szCs w:val="28"/>
        </w:rPr>
        <w:t>13.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学校派出借调人员应从严控制，确因工作需要借调的人员，发生的费用应由借调单位承担。特殊情况确需学校承担费用的，由借调单位出具派出单位承担费用的公函，参照《差旅费管理办法》执行。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14、.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出差期间没开住宿发票，事后补开发票的，需要提供什么样的证明？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 xml:space="preserve">    解释：提供出差期间住宿宾馆提供的住宿清单，标注住宿时间、住宿标准，并加盖住宿宾馆公章。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15、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搭车往返费用如何报销？补助如何计发？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 xml:space="preserve"> 解释：如能提供搭车有效票据证明材料，可按正常出差予以报销住宿费和发放补助。如不能提供搭车有效票据证明材料，在合理住宿天数内，仅报销限额内住宿费，不再计发任何补助。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16、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 xml:space="preserve"> 如往返只有单程有效票据，如何报销相关费用及补助？</w:t>
      </w:r>
    </w:p>
    <w:p w:rsidR="00E1786F" w:rsidRPr="005A4736" w:rsidRDefault="00E1786F" w:rsidP="00E1786F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sz w:val="28"/>
          <w:szCs w:val="28"/>
        </w:rPr>
        <w:t xml:space="preserve"> 解释：在合理住宿天数内，仅报销限额内住宿费、单程有效票据，计发单程路途补助</w:t>
      </w:r>
      <w:r w:rsidR="005A4736" w:rsidRPr="005A4736">
        <w:rPr>
          <w:rFonts w:asciiTheme="majorEastAsia" w:eastAsiaTheme="majorEastAsia" w:hAnsiTheme="majorEastAsia" w:hint="eastAsia"/>
          <w:sz w:val="28"/>
          <w:szCs w:val="28"/>
        </w:rPr>
        <w:t>，并附说明。</w:t>
      </w:r>
    </w:p>
    <w:p w:rsidR="005A4736" w:rsidRPr="005A4736" w:rsidRDefault="005A4736" w:rsidP="005A4736">
      <w:pPr>
        <w:rPr>
          <w:rFonts w:asciiTheme="majorEastAsia" w:eastAsiaTheme="majorEastAsia" w:hAnsiTheme="majorEastAsia"/>
          <w:sz w:val="28"/>
          <w:szCs w:val="28"/>
        </w:rPr>
      </w:pPr>
      <w:r w:rsidRPr="005A4736">
        <w:rPr>
          <w:rFonts w:asciiTheme="majorEastAsia" w:eastAsiaTheme="majorEastAsia" w:hAnsiTheme="majorEastAsia" w:hint="eastAsia"/>
          <w:b/>
          <w:bCs/>
          <w:sz w:val="28"/>
          <w:szCs w:val="28"/>
        </w:rPr>
        <w:t>17、</w:t>
      </w:r>
      <w:r w:rsidRPr="005A4736">
        <w:rPr>
          <w:rFonts w:asciiTheme="majorEastAsia" w:eastAsiaTheme="majorEastAsia" w:hAnsiTheme="majorEastAsia" w:hint="eastAsia"/>
          <w:sz w:val="28"/>
          <w:szCs w:val="28"/>
        </w:rPr>
        <w:t>不慎丢失出差相关原始票据的，该如何报销？</w:t>
      </w:r>
    </w:p>
    <w:p w:rsidR="005A4736" w:rsidRPr="005A4736" w:rsidRDefault="005A4736" w:rsidP="005A4736">
      <w:r w:rsidRPr="005A4736">
        <w:rPr>
          <w:rFonts w:asciiTheme="majorEastAsia" w:eastAsiaTheme="majorEastAsia" w:hAnsiTheme="majorEastAsia" w:hint="eastAsia"/>
          <w:sz w:val="28"/>
          <w:szCs w:val="28"/>
        </w:rPr>
        <w:t>解释：丢失车船票的应提供网上订单或同行人员签字证明，按实际发生的票价报销；丢失其他发票的，应取得出票单位原始票据存根联或记账联的复印件，并加盖出票单位公章。</w:t>
      </w:r>
    </w:p>
    <w:p w:rsidR="003661DD" w:rsidRPr="005A4736" w:rsidRDefault="003661DD" w:rsidP="00886FD2"/>
    <w:sectPr w:rsidR="003661DD" w:rsidRPr="005A4736" w:rsidSect="005E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52" w:rsidRDefault="00284B52" w:rsidP="00FB3AE5">
      <w:r>
        <w:separator/>
      </w:r>
    </w:p>
  </w:endnote>
  <w:endnote w:type="continuationSeparator" w:id="1">
    <w:p w:rsidR="00284B52" w:rsidRDefault="00284B52" w:rsidP="00FB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52" w:rsidRDefault="00284B52" w:rsidP="00FB3AE5">
      <w:r>
        <w:separator/>
      </w:r>
    </w:p>
  </w:footnote>
  <w:footnote w:type="continuationSeparator" w:id="1">
    <w:p w:rsidR="00284B52" w:rsidRDefault="00284B52" w:rsidP="00FB3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FC"/>
    <w:rsid w:val="00136E47"/>
    <w:rsid w:val="001D3B81"/>
    <w:rsid w:val="00284B52"/>
    <w:rsid w:val="003661DD"/>
    <w:rsid w:val="003C3709"/>
    <w:rsid w:val="003E2947"/>
    <w:rsid w:val="00540992"/>
    <w:rsid w:val="0057555D"/>
    <w:rsid w:val="005A4736"/>
    <w:rsid w:val="005E0897"/>
    <w:rsid w:val="007D73FC"/>
    <w:rsid w:val="00886FD2"/>
    <w:rsid w:val="008E7E62"/>
    <w:rsid w:val="00905C18"/>
    <w:rsid w:val="009A5EC0"/>
    <w:rsid w:val="00B6130C"/>
    <w:rsid w:val="00C05379"/>
    <w:rsid w:val="00C64E3D"/>
    <w:rsid w:val="00DD489C"/>
    <w:rsid w:val="00E1786F"/>
    <w:rsid w:val="00F808A3"/>
    <w:rsid w:val="00FB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86FD2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FB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A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2021-03-24T01:42:00Z</dcterms:created>
  <dcterms:modified xsi:type="dcterms:W3CDTF">2021-03-30T02:32:00Z</dcterms:modified>
</cp:coreProperties>
</file>